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E5661" w14:textId="77777777" w:rsidR="004D749F" w:rsidRDefault="004D749F" w:rsidP="004D749F">
      <w:pPr>
        <w:rPr>
          <w:sz w:val="21"/>
          <w:szCs w:val="21"/>
          <w:lang w:val="en-US"/>
        </w:rPr>
      </w:pPr>
    </w:p>
    <w:p w14:paraId="3F356BE5" w14:textId="47594FFC" w:rsidR="004D749F" w:rsidRDefault="004D749F" w:rsidP="004D749F">
      <w:pPr>
        <w:rPr>
          <w:b/>
          <w:sz w:val="21"/>
          <w:szCs w:val="21"/>
          <w:lang w:val="en-US"/>
        </w:rPr>
      </w:pPr>
      <w:r w:rsidRPr="005F44A0">
        <w:rPr>
          <w:b/>
          <w:sz w:val="21"/>
          <w:szCs w:val="21"/>
          <w:lang w:val="en-US"/>
        </w:rPr>
        <w:t>Supplementary table 1</w:t>
      </w:r>
    </w:p>
    <w:p w14:paraId="5572C86C" w14:textId="77777777" w:rsidR="004D749F" w:rsidRDefault="004D749F" w:rsidP="004D749F">
      <w:pPr>
        <w:rPr>
          <w:b/>
          <w:sz w:val="21"/>
          <w:szCs w:val="21"/>
          <w:lang w:val="en-US"/>
        </w:rPr>
      </w:pPr>
    </w:p>
    <w:p w14:paraId="53343AFE" w14:textId="77777777" w:rsidR="004D749F" w:rsidRDefault="004D749F" w:rsidP="004D749F">
      <w:pPr>
        <w:rPr>
          <w:b/>
          <w:sz w:val="21"/>
          <w:szCs w:val="21"/>
          <w:lang w:val="en-US"/>
        </w:rPr>
      </w:pPr>
    </w:p>
    <w:p w14:paraId="358CC5C9" w14:textId="77777777" w:rsidR="004D749F" w:rsidRDefault="004D749F" w:rsidP="004D749F">
      <w:pPr>
        <w:rPr>
          <w:b/>
          <w:sz w:val="21"/>
          <w:szCs w:val="21"/>
          <w:lang w:val="en-US"/>
        </w:rPr>
      </w:pPr>
    </w:p>
    <w:p w14:paraId="4ACE99EB" w14:textId="77777777" w:rsidR="004D749F" w:rsidRPr="005F44A0" w:rsidRDefault="004D749F" w:rsidP="004D749F">
      <w:pPr>
        <w:rPr>
          <w:b/>
          <w:sz w:val="21"/>
          <w:szCs w:val="21"/>
          <w:lang w:val="en-US"/>
        </w:rPr>
      </w:pPr>
    </w:p>
    <w:p w14:paraId="7F7917AB" w14:textId="77777777" w:rsidR="004D749F" w:rsidRPr="005F44A0" w:rsidRDefault="004D749F" w:rsidP="004D749F">
      <w:pPr>
        <w:rPr>
          <w:b/>
          <w:sz w:val="21"/>
          <w:szCs w:val="21"/>
          <w:lang w:val="en-US"/>
        </w:rPr>
      </w:pPr>
    </w:p>
    <w:tbl>
      <w:tblPr>
        <w:tblStyle w:val="ae"/>
        <w:tblpPr w:leftFromText="180" w:rightFromText="180" w:vertAnchor="page" w:horzAnchor="margin" w:tblpY="2483"/>
        <w:tblW w:w="7994" w:type="dxa"/>
        <w:tblLayout w:type="fixed"/>
        <w:tblLook w:val="04A0" w:firstRow="1" w:lastRow="0" w:firstColumn="1" w:lastColumn="0" w:noHBand="0" w:noVBand="1"/>
      </w:tblPr>
      <w:tblGrid>
        <w:gridCol w:w="3063"/>
        <w:gridCol w:w="942"/>
        <w:gridCol w:w="706"/>
        <w:gridCol w:w="3283"/>
      </w:tblGrid>
      <w:tr w:rsidR="004D749F" w:rsidRPr="005F44A0" w14:paraId="36DC2F58" w14:textId="77777777" w:rsidTr="004D749F">
        <w:trPr>
          <w:trHeight w:val="71"/>
        </w:trPr>
        <w:tc>
          <w:tcPr>
            <w:tcW w:w="7994" w:type="dxa"/>
            <w:gridSpan w:val="4"/>
          </w:tcPr>
          <w:p w14:paraId="0FA48DAF" w14:textId="77777777" w:rsidR="004D749F" w:rsidRPr="005F44A0" w:rsidRDefault="004D749F" w:rsidP="004D749F">
            <w:pPr>
              <w:ind w:left="-113"/>
              <w:contextualSpacing/>
              <w:jc w:val="center"/>
              <w:rPr>
                <w:b/>
                <w:sz w:val="21"/>
                <w:szCs w:val="21"/>
                <w:lang w:val="en-US"/>
              </w:rPr>
            </w:pPr>
            <w:r w:rsidRPr="005F44A0">
              <w:rPr>
                <w:b/>
                <w:sz w:val="21"/>
                <w:szCs w:val="21"/>
                <w:lang w:val="en-US"/>
              </w:rPr>
              <w:t xml:space="preserve">International intraocular Retinoblastoma classification (IIRC) </w:t>
            </w:r>
          </w:p>
        </w:tc>
      </w:tr>
      <w:tr w:rsidR="004D749F" w:rsidRPr="005F44A0" w14:paraId="0E7B2384" w14:textId="77777777" w:rsidTr="004D749F">
        <w:trPr>
          <w:trHeight w:val="710"/>
        </w:trPr>
        <w:tc>
          <w:tcPr>
            <w:tcW w:w="3063" w:type="dxa"/>
          </w:tcPr>
          <w:p w14:paraId="3811025C" w14:textId="77777777" w:rsidR="004D749F" w:rsidRPr="005F44A0" w:rsidRDefault="004D749F" w:rsidP="004D749F">
            <w:pPr>
              <w:contextualSpacing/>
              <w:jc w:val="center"/>
              <w:rPr>
                <w:b/>
                <w:sz w:val="21"/>
                <w:szCs w:val="21"/>
                <w:lang w:val="en-US"/>
              </w:rPr>
            </w:pPr>
            <w:r w:rsidRPr="005F44A0">
              <w:rPr>
                <w:b/>
                <w:sz w:val="21"/>
                <w:szCs w:val="21"/>
                <w:lang w:val="en-US"/>
              </w:rPr>
              <w:t>Subject included in our study</w:t>
            </w:r>
          </w:p>
        </w:tc>
        <w:tc>
          <w:tcPr>
            <w:tcW w:w="942" w:type="dxa"/>
          </w:tcPr>
          <w:p w14:paraId="7F945085" w14:textId="77777777" w:rsidR="004D749F" w:rsidRPr="005F44A0" w:rsidRDefault="004D749F" w:rsidP="004D749F">
            <w:pPr>
              <w:contextualSpacing/>
              <w:jc w:val="center"/>
              <w:rPr>
                <w:b/>
                <w:sz w:val="21"/>
                <w:szCs w:val="21"/>
                <w:lang w:val="en-US"/>
              </w:rPr>
            </w:pPr>
            <w:r w:rsidRPr="005F44A0">
              <w:rPr>
                <w:b/>
                <w:sz w:val="21"/>
                <w:szCs w:val="21"/>
                <w:lang w:val="en-US"/>
              </w:rPr>
              <w:t>Familiarity</w:t>
            </w:r>
          </w:p>
        </w:tc>
        <w:tc>
          <w:tcPr>
            <w:tcW w:w="706" w:type="dxa"/>
          </w:tcPr>
          <w:p w14:paraId="77E1FAFE" w14:textId="77777777" w:rsidR="004D749F" w:rsidRPr="005F44A0" w:rsidRDefault="004D749F" w:rsidP="004D749F">
            <w:pPr>
              <w:contextualSpacing/>
              <w:jc w:val="center"/>
              <w:rPr>
                <w:b/>
                <w:sz w:val="21"/>
                <w:szCs w:val="21"/>
                <w:lang w:val="en-US"/>
              </w:rPr>
            </w:pPr>
            <w:r w:rsidRPr="005F44A0">
              <w:rPr>
                <w:b/>
                <w:sz w:val="21"/>
                <w:szCs w:val="21"/>
                <w:lang w:val="en-US"/>
              </w:rPr>
              <w:t>CLASS</w:t>
            </w:r>
          </w:p>
        </w:tc>
        <w:tc>
          <w:tcPr>
            <w:tcW w:w="3283" w:type="dxa"/>
          </w:tcPr>
          <w:p w14:paraId="3366EC11" w14:textId="77777777" w:rsidR="004D749F" w:rsidRPr="005F44A0" w:rsidRDefault="004D749F" w:rsidP="004D749F">
            <w:pPr>
              <w:shd w:val="clear" w:color="auto" w:fill="FFFFFF"/>
              <w:spacing w:before="100" w:beforeAutospacing="1" w:after="100" w:afterAutospacing="1"/>
              <w:contextualSpacing/>
              <w:rPr>
                <w:b/>
                <w:sz w:val="21"/>
                <w:szCs w:val="21"/>
                <w:lang w:val="en-US"/>
              </w:rPr>
            </w:pPr>
            <w:r w:rsidRPr="005F44A0">
              <w:rPr>
                <w:b/>
                <w:sz w:val="21"/>
                <w:szCs w:val="21"/>
                <w:lang w:val="en-US"/>
              </w:rPr>
              <w:t xml:space="preserve">Features </w:t>
            </w:r>
          </w:p>
        </w:tc>
      </w:tr>
      <w:tr w:rsidR="004D749F" w:rsidRPr="005F44A0" w14:paraId="3F63BF8D" w14:textId="77777777" w:rsidTr="004D749F">
        <w:trPr>
          <w:trHeight w:val="469"/>
        </w:trPr>
        <w:tc>
          <w:tcPr>
            <w:tcW w:w="3063" w:type="dxa"/>
          </w:tcPr>
          <w:p w14:paraId="250E428A" w14:textId="77777777" w:rsidR="004D749F" w:rsidRPr="005F44A0" w:rsidRDefault="004D749F" w:rsidP="004D749F">
            <w:pPr>
              <w:contextualSpacing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RB025&lt;-GSM5883725_RB025/" Primary Retinoblastoma -scRNA-Seq; </w:t>
            </w:r>
          </w:p>
          <w:p w14:paraId="2F1B7BD4" w14:textId="77777777" w:rsidR="004D749F" w:rsidRPr="005F44A0" w:rsidRDefault="004D749F" w:rsidP="004D749F">
            <w:pPr>
              <w:contextualSpacing/>
              <w:rPr>
                <w:sz w:val="21"/>
                <w:szCs w:val="21"/>
              </w:rPr>
            </w:pPr>
          </w:p>
          <w:p w14:paraId="4C6A49BC" w14:textId="77777777" w:rsidR="004D749F" w:rsidRPr="005F44A0" w:rsidRDefault="004D749F" w:rsidP="004D749F">
            <w:pPr>
              <w:contextualSpacing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RB026&lt;-GSM5883726_RB026/" Primary Retinoblastoma -scRNA-Seq; </w:t>
            </w:r>
          </w:p>
          <w:p w14:paraId="249B8358" w14:textId="77777777" w:rsidR="004D749F" w:rsidRPr="005F44A0" w:rsidRDefault="004D749F" w:rsidP="004D749F">
            <w:pPr>
              <w:contextualSpacing/>
              <w:rPr>
                <w:sz w:val="21"/>
                <w:szCs w:val="21"/>
              </w:rPr>
            </w:pPr>
          </w:p>
          <w:p w14:paraId="7D0A9CD5" w14:textId="77777777" w:rsidR="004D749F" w:rsidRPr="005F44A0" w:rsidRDefault="004D749F" w:rsidP="004D749F">
            <w:pPr>
              <w:contextualSpacing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RB027&lt;-GSM5883727_RB027/" Primary Retinoblastoma -scRNA-Seq; </w:t>
            </w:r>
          </w:p>
          <w:p w14:paraId="1B2F9DBA" w14:textId="77777777" w:rsidR="004D749F" w:rsidRPr="005F44A0" w:rsidRDefault="004D749F" w:rsidP="004D749F">
            <w:pPr>
              <w:contextualSpacing/>
              <w:rPr>
                <w:sz w:val="21"/>
                <w:szCs w:val="21"/>
              </w:rPr>
            </w:pPr>
          </w:p>
          <w:p w14:paraId="0CC2B646" w14:textId="77777777" w:rsidR="004D749F" w:rsidRPr="005F44A0" w:rsidRDefault="004D749F" w:rsidP="004D749F">
            <w:pPr>
              <w:contextualSpacing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>RB029&lt;-GSM5883729_RB029/" Primary Retinoblastoma -scRNA-Seq;</w:t>
            </w:r>
          </w:p>
          <w:p w14:paraId="24D75CC5" w14:textId="77777777" w:rsidR="004D749F" w:rsidRPr="005F44A0" w:rsidRDefault="004D749F" w:rsidP="004D749F">
            <w:pPr>
              <w:contextualSpacing/>
              <w:rPr>
                <w:sz w:val="21"/>
                <w:szCs w:val="21"/>
              </w:rPr>
            </w:pPr>
          </w:p>
        </w:tc>
        <w:tc>
          <w:tcPr>
            <w:tcW w:w="942" w:type="dxa"/>
          </w:tcPr>
          <w:p w14:paraId="750EB406" w14:textId="77777777" w:rsidR="004D749F" w:rsidRPr="005F44A0" w:rsidRDefault="004D749F" w:rsidP="004D749F">
            <w:pPr>
              <w:contextualSpacing/>
              <w:jc w:val="center"/>
              <w:rPr>
                <w:sz w:val="21"/>
                <w:szCs w:val="21"/>
                <w:lang w:val="en-US"/>
              </w:rPr>
            </w:pPr>
            <w:r w:rsidRPr="005F44A0">
              <w:rPr>
                <w:sz w:val="21"/>
                <w:szCs w:val="21"/>
                <w:lang w:val="en-US"/>
              </w:rPr>
              <w:t>NO</w:t>
            </w:r>
          </w:p>
          <w:p w14:paraId="501D4ECD" w14:textId="77777777" w:rsidR="004D749F" w:rsidRPr="005F44A0" w:rsidRDefault="004D749F" w:rsidP="004D749F">
            <w:pPr>
              <w:contextualSpacing/>
              <w:jc w:val="center"/>
              <w:rPr>
                <w:sz w:val="21"/>
                <w:szCs w:val="21"/>
                <w:lang w:val="en-US"/>
              </w:rPr>
            </w:pPr>
          </w:p>
          <w:p w14:paraId="0F64FBCC" w14:textId="77777777" w:rsidR="004D749F" w:rsidRPr="005F44A0" w:rsidRDefault="004D749F" w:rsidP="004D749F">
            <w:pPr>
              <w:contextualSpacing/>
              <w:jc w:val="center"/>
              <w:rPr>
                <w:sz w:val="21"/>
                <w:szCs w:val="21"/>
                <w:lang w:val="en-US"/>
              </w:rPr>
            </w:pPr>
            <w:r w:rsidRPr="005F44A0">
              <w:rPr>
                <w:sz w:val="21"/>
                <w:szCs w:val="21"/>
                <w:lang w:val="en-US"/>
              </w:rPr>
              <w:t>NO</w:t>
            </w:r>
          </w:p>
          <w:p w14:paraId="301C751C" w14:textId="77777777" w:rsidR="004D749F" w:rsidRPr="005F44A0" w:rsidRDefault="004D749F" w:rsidP="004D749F">
            <w:pPr>
              <w:contextualSpacing/>
              <w:jc w:val="center"/>
              <w:rPr>
                <w:sz w:val="21"/>
                <w:szCs w:val="21"/>
                <w:lang w:val="en-US"/>
              </w:rPr>
            </w:pPr>
          </w:p>
          <w:p w14:paraId="4EC58F42" w14:textId="77777777" w:rsidR="004D749F" w:rsidRPr="005F44A0" w:rsidRDefault="004D749F" w:rsidP="004D749F">
            <w:pPr>
              <w:contextualSpacing/>
              <w:jc w:val="center"/>
              <w:rPr>
                <w:sz w:val="21"/>
                <w:szCs w:val="21"/>
                <w:lang w:val="en-US"/>
              </w:rPr>
            </w:pPr>
            <w:r w:rsidRPr="005F44A0">
              <w:rPr>
                <w:sz w:val="21"/>
                <w:szCs w:val="21"/>
                <w:lang w:val="en-US"/>
              </w:rPr>
              <w:t>NO</w:t>
            </w:r>
          </w:p>
          <w:p w14:paraId="0C15B9E3" w14:textId="77777777" w:rsidR="004D749F" w:rsidRPr="005F44A0" w:rsidRDefault="004D749F" w:rsidP="004D749F">
            <w:pPr>
              <w:contextualSpacing/>
              <w:jc w:val="center"/>
              <w:rPr>
                <w:sz w:val="21"/>
                <w:szCs w:val="21"/>
                <w:lang w:val="en-US"/>
              </w:rPr>
            </w:pPr>
          </w:p>
          <w:p w14:paraId="3888E3F3" w14:textId="77777777" w:rsidR="004D749F" w:rsidRPr="005F44A0" w:rsidRDefault="004D749F" w:rsidP="004D749F">
            <w:pPr>
              <w:contextualSpacing/>
              <w:jc w:val="center"/>
              <w:rPr>
                <w:sz w:val="21"/>
                <w:szCs w:val="21"/>
                <w:lang w:val="en-US"/>
              </w:rPr>
            </w:pPr>
            <w:r w:rsidRPr="005F44A0">
              <w:rPr>
                <w:sz w:val="21"/>
                <w:szCs w:val="21"/>
                <w:lang w:val="en-US"/>
              </w:rPr>
              <w:t>NO</w:t>
            </w:r>
          </w:p>
        </w:tc>
        <w:tc>
          <w:tcPr>
            <w:tcW w:w="706" w:type="dxa"/>
          </w:tcPr>
          <w:p w14:paraId="769DBABD" w14:textId="77777777" w:rsidR="004D749F" w:rsidRPr="005F44A0" w:rsidRDefault="004D749F" w:rsidP="004D749F">
            <w:pPr>
              <w:contextualSpacing/>
              <w:jc w:val="center"/>
              <w:rPr>
                <w:sz w:val="21"/>
                <w:szCs w:val="21"/>
                <w:lang w:val="en-US"/>
              </w:rPr>
            </w:pPr>
            <w:r w:rsidRPr="005F44A0">
              <w:rPr>
                <w:sz w:val="21"/>
                <w:szCs w:val="21"/>
                <w:lang w:val="en-US"/>
              </w:rPr>
              <w:t>E</w:t>
            </w:r>
          </w:p>
        </w:tc>
        <w:tc>
          <w:tcPr>
            <w:tcW w:w="3283" w:type="dxa"/>
          </w:tcPr>
          <w:p w14:paraId="1C11E038" w14:textId="77777777" w:rsidR="004D749F" w:rsidRPr="005F44A0" w:rsidRDefault="004D749F" w:rsidP="004D749F">
            <w:pPr>
              <w:pStyle w:val="a9"/>
              <w:numPr>
                <w:ilvl w:val="0"/>
                <w:numId w:val="1"/>
              </w:numPr>
              <w:ind w:right="889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>Irreversible neurovascular glaucoma</w:t>
            </w:r>
          </w:p>
          <w:p w14:paraId="74D38C0C" w14:textId="77777777" w:rsidR="004D749F" w:rsidRPr="005F44A0" w:rsidRDefault="004D749F" w:rsidP="004D749F">
            <w:pPr>
              <w:pStyle w:val="a9"/>
              <w:numPr>
                <w:ilvl w:val="0"/>
                <w:numId w:val="1"/>
              </w:numPr>
              <w:ind w:right="889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>Massive intraocular haemorrhage</w:t>
            </w:r>
          </w:p>
          <w:p w14:paraId="72B0A20A" w14:textId="77777777" w:rsidR="004D749F" w:rsidRPr="005F44A0" w:rsidRDefault="004D749F" w:rsidP="004D749F">
            <w:pPr>
              <w:pStyle w:val="a9"/>
              <w:numPr>
                <w:ilvl w:val="0"/>
                <w:numId w:val="1"/>
              </w:numPr>
              <w:ind w:right="889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>Aseptic orbital cellulitis</w:t>
            </w:r>
          </w:p>
          <w:p w14:paraId="7D45593B" w14:textId="77777777" w:rsidR="004D749F" w:rsidRPr="004D749F" w:rsidRDefault="004D749F" w:rsidP="004D749F">
            <w:pPr>
              <w:pStyle w:val="a9"/>
              <w:numPr>
                <w:ilvl w:val="0"/>
                <w:numId w:val="1"/>
              </w:numPr>
              <w:ind w:right="889"/>
              <w:rPr>
                <w:sz w:val="21"/>
                <w:szCs w:val="21"/>
                <w:lang w:val="en-US"/>
              </w:rPr>
            </w:pPr>
            <w:r w:rsidRPr="004D749F">
              <w:rPr>
                <w:sz w:val="21"/>
                <w:szCs w:val="21"/>
                <w:lang w:val="en-US"/>
              </w:rPr>
              <w:t>Tumor anterior to anterior vitreous face</w:t>
            </w:r>
          </w:p>
          <w:p w14:paraId="687D3985" w14:textId="77777777" w:rsidR="004D749F" w:rsidRPr="005F44A0" w:rsidRDefault="004D749F" w:rsidP="004D749F">
            <w:pPr>
              <w:pStyle w:val="a9"/>
              <w:numPr>
                <w:ilvl w:val="0"/>
                <w:numId w:val="1"/>
              </w:numPr>
              <w:ind w:right="889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Tumor touching the lens </w:t>
            </w:r>
          </w:p>
          <w:p w14:paraId="2714A4B8" w14:textId="77777777" w:rsidR="004D749F" w:rsidRPr="005F44A0" w:rsidRDefault="004D749F" w:rsidP="004D749F">
            <w:pPr>
              <w:pStyle w:val="a9"/>
              <w:numPr>
                <w:ilvl w:val="0"/>
                <w:numId w:val="1"/>
              </w:numPr>
              <w:ind w:right="889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>Diffuse infiltrating retinoblastoma</w:t>
            </w:r>
          </w:p>
          <w:p w14:paraId="5DFFF4EB" w14:textId="77777777" w:rsidR="004D749F" w:rsidRPr="005F44A0" w:rsidRDefault="004D749F" w:rsidP="004D749F">
            <w:pPr>
              <w:pStyle w:val="a9"/>
              <w:numPr>
                <w:ilvl w:val="0"/>
                <w:numId w:val="1"/>
              </w:numPr>
              <w:ind w:right="889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>Phthisis or prephthisis</w:t>
            </w:r>
          </w:p>
        </w:tc>
      </w:tr>
      <w:tr w:rsidR="004D749F" w:rsidRPr="005F44A0" w14:paraId="678645C2" w14:textId="77777777" w:rsidTr="004D749F">
        <w:trPr>
          <w:trHeight w:val="149"/>
        </w:trPr>
        <w:tc>
          <w:tcPr>
            <w:tcW w:w="3063" w:type="dxa"/>
          </w:tcPr>
          <w:p w14:paraId="70B85870" w14:textId="77777777" w:rsidR="004D749F" w:rsidRPr="005F44A0" w:rsidRDefault="004D749F" w:rsidP="004D749F">
            <w:pPr>
              <w:contextualSpacing/>
              <w:rPr>
                <w:sz w:val="21"/>
                <w:szCs w:val="21"/>
                <w:lang w:val="en-US"/>
              </w:rPr>
            </w:pPr>
            <w:r w:rsidRPr="005F44A0">
              <w:rPr>
                <w:sz w:val="21"/>
                <w:szCs w:val="21"/>
                <w:lang w:val="en-US"/>
              </w:rPr>
              <w:t xml:space="preserve">RB028 &lt;-GSM5883728_RB028/" Primary Retinoblastoma -scRNA-Seq; </w:t>
            </w:r>
          </w:p>
        </w:tc>
        <w:tc>
          <w:tcPr>
            <w:tcW w:w="942" w:type="dxa"/>
          </w:tcPr>
          <w:p w14:paraId="6B25C72E" w14:textId="77777777" w:rsidR="004D749F" w:rsidRPr="005F44A0" w:rsidRDefault="004D749F" w:rsidP="004D749F">
            <w:pPr>
              <w:contextualSpacing/>
              <w:jc w:val="center"/>
              <w:rPr>
                <w:sz w:val="21"/>
                <w:szCs w:val="21"/>
                <w:lang w:val="en-US"/>
              </w:rPr>
            </w:pPr>
            <w:r w:rsidRPr="005F44A0">
              <w:rPr>
                <w:sz w:val="21"/>
                <w:szCs w:val="21"/>
                <w:lang w:val="en-US"/>
              </w:rPr>
              <w:t>NO</w:t>
            </w:r>
          </w:p>
        </w:tc>
        <w:tc>
          <w:tcPr>
            <w:tcW w:w="706" w:type="dxa"/>
          </w:tcPr>
          <w:p w14:paraId="235731B7" w14:textId="77777777" w:rsidR="004D749F" w:rsidRPr="005F44A0" w:rsidRDefault="004D749F" w:rsidP="004D749F">
            <w:pPr>
              <w:contextualSpacing/>
              <w:jc w:val="center"/>
              <w:rPr>
                <w:sz w:val="21"/>
                <w:szCs w:val="21"/>
                <w:lang w:val="en-US"/>
              </w:rPr>
            </w:pPr>
            <w:r w:rsidRPr="005F44A0">
              <w:rPr>
                <w:sz w:val="21"/>
                <w:szCs w:val="21"/>
                <w:lang w:val="en-US"/>
              </w:rPr>
              <w:t>D</w:t>
            </w:r>
          </w:p>
        </w:tc>
        <w:tc>
          <w:tcPr>
            <w:tcW w:w="3283" w:type="dxa"/>
          </w:tcPr>
          <w:p w14:paraId="631AF2A6" w14:textId="77777777" w:rsidR="004D749F" w:rsidRPr="004D749F" w:rsidRDefault="004D749F" w:rsidP="004D749F">
            <w:pPr>
              <w:pStyle w:val="a9"/>
              <w:numPr>
                <w:ilvl w:val="0"/>
                <w:numId w:val="2"/>
              </w:numPr>
              <w:ind w:right="1076"/>
              <w:rPr>
                <w:sz w:val="21"/>
                <w:szCs w:val="21"/>
                <w:lang w:val="en-US"/>
              </w:rPr>
            </w:pPr>
            <w:r w:rsidRPr="004D749F">
              <w:rPr>
                <w:sz w:val="21"/>
                <w:szCs w:val="21"/>
                <w:lang w:val="en-US"/>
              </w:rPr>
              <w:t>Massive and/or intraocular disseminated disease</w:t>
            </w:r>
          </w:p>
          <w:p w14:paraId="1BDBBAD9" w14:textId="77777777" w:rsidR="004D749F" w:rsidRPr="004D749F" w:rsidRDefault="004D749F" w:rsidP="004D749F">
            <w:pPr>
              <w:pStyle w:val="a9"/>
              <w:numPr>
                <w:ilvl w:val="0"/>
                <w:numId w:val="2"/>
              </w:numPr>
              <w:ind w:right="1076"/>
              <w:rPr>
                <w:sz w:val="21"/>
                <w:szCs w:val="21"/>
                <w:lang w:val="en-US"/>
              </w:rPr>
            </w:pPr>
            <w:r w:rsidRPr="004D749F">
              <w:rPr>
                <w:sz w:val="21"/>
                <w:szCs w:val="21"/>
                <w:lang w:val="en-US"/>
              </w:rPr>
              <w:t xml:space="preserve">More than one quadrant of retinal detachment </w:t>
            </w:r>
          </w:p>
          <w:p w14:paraId="579BE9ED" w14:textId="77777777" w:rsidR="004D749F" w:rsidRPr="004D749F" w:rsidRDefault="004D749F" w:rsidP="004D749F">
            <w:pPr>
              <w:pStyle w:val="a9"/>
              <w:numPr>
                <w:ilvl w:val="0"/>
                <w:numId w:val="2"/>
              </w:numPr>
              <w:ind w:right="1076"/>
              <w:rPr>
                <w:sz w:val="21"/>
                <w:szCs w:val="21"/>
                <w:lang w:val="en-US"/>
              </w:rPr>
            </w:pPr>
            <w:r w:rsidRPr="004D749F">
              <w:rPr>
                <w:sz w:val="21"/>
                <w:szCs w:val="21"/>
                <w:lang w:val="en-US"/>
              </w:rPr>
              <w:t xml:space="preserve">Fine greasy vitreous seeding or avascular masses </w:t>
            </w:r>
          </w:p>
          <w:p w14:paraId="136A13CC" w14:textId="77777777" w:rsidR="004D749F" w:rsidRPr="005F44A0" w:rsidRDefault="004D749F" w:rsidP="004D749F">
            <w:pPr>
              <w:pStyle w:val="a9"/>
              <w:numPr>
                <w:ilvl w:val="0"/>
                <w:numId w:val="2"/>
              </w:numPr>
              <w:ind w:right="1076"/>
              <w:rPr>
                <w:sz w:val="21"/>
                <w:szCs w:val="21"/>
              </w:rPr>
            </w:pPr>
            <w:r w:rsidRPr="005F44A0">
              <w:rPr>
                <w:sz w:val="21"/>
                <w:szCs w:val="21"/>
              </w:rPr>
              <w:t xml:space="preserve">Subretinal seeding plague -like </w:t>
            </w:r>
          </w:p>
        </w:tc>
      </w:tr>
    </w:tbl>
    <w:p w14:paraId="0819B8D8" w14:textId="77777777" w:rsidR="004D749F" w:rsidRDefault="004D749F" w:rsidP="004D749F">
      <w:pPr>
        <w:snapToGrid w:val="0"/>
        <w:spacing w:line="288" w:lineRule="auto"/>
        <w:ind w:firstLine="1134"/>
        <w:jc w:val="both"/>
        <w:rPr>
          <w:b/>
          <w:sz w:val="21"/>
          <w:szCs w:val="21"/>
          <w:lang w:val="en-US"/>
        </w:rPr>
      </w:pPr>
    </w:p>
    <w:p w14:paraId="4DBDA7F6" w14:textId="77777777" w:rsidR="004D749F" w:rsidRDefault="004D749F" w:rsidP="004D749F">
      <w:pPr>
        <w:snapToGrid w:val="0"/>
        <w:spacing w:line="288" w:lineRule="auto"/>
        <w:ind w:firstLine="1134"/>
        <w:jc w:val="both"/>
        <w:rPr>
          <w:b/>
          <w:sz w:val="21"/>
          <w:szCs w:val="21"/>
          <w:lang w:val="en-US"/>
        </w:rPr>
      </w:pPr>
    </w:p>
    <w:p w14:paraId="252F1CB6" w14:textId="7DC4BAB4" w:rsidR="004D749F" w:rsidRPr="005F44A0" w:rsidRDefault="004D749F" w:rsidP="004D749F">
      <w:pPr>
        <w:snapToGrid w:val="0"/>
        <w:spacing w:line="288" w:lineRule="auto"/>
        <w:ind w:firstLine="1134"/>
        <w:jc w:val="both"/>
        <w:rPr>
          <w:bCs/>
          <w:sz w:val="21"/>
          <w:szCs w:val="21"/>
          <w:lang w:val="en-US"/>
        </w:rPr>
      </w:pPr>
      <w:r w:rsidRPr="005F44A0">
        <w:rPr>
          <w:b/>
          <w:sz w:val="21"/>
          <w:szCs w:val="21"/>
          <w:lang w:val="en-US"/>
        </w:rPr>
        <w:t>Supplementary table 1</w:t>
      </w:r>
      <w:r w:rsidRPr="005F44A0">
        <w:rPr>
          <w:bCs/>
          <w:sz w:val="21"/>
          <w:szCs w:val="21"/>
          <w:lang w:val="en-US"/>
        </w:rPr>
        <w:t xml:space="preserve">: Description of the characteristics of the retinoblastoma sampling included in the comparative study as described in </w:t>
      </w:r>
      <w:r w:rsidR="00AE66DB">
        <w:rPr>
          <w:sz w:val="21"/>
          <w:szCs w:val="21"/>
          <w:lang w:val="en-US"/>
        </w:rPr>
        <w:t>[</w:t>
      </w:r>
      <w:r w:rsidRPr="005F44A0">
        <w:rPr>
          <w:sz w:val="21"/>
          <w:szCs w:val="21"/>
          <w:lang w:val="en-US"/>
        </w:rPr>
        <w:t>1]</w:t>
      </w:r>
      <w:r w:rsidRPr="005F44A0">
        <w:rPr>
          <w:bCs/>
          <w:sz w:val="21"/>
          <w:szCs w:val="21"/>
          <w:lang w:val="en-US"/>
        </w:rPr>
        <w:t xml:space="preserve"> </w:t>
      </w:r>
    </w:p>
    <w:p w14:paraId="1B6D47EA" w14:textId="64F5E472" w:rsidR="004D749F" w:rsidRDefault="004D749F" w:rsidP="004D749F">
      <w:pPr>
        <w:rPr>
          <w:sz w:val="21"/>
          <w:szCs w:val="21"/>
          <w:lang w:val="en-US"/>
        </w:rPr>
      </w:pPr>
    </w:p>
    <w:p w14:paraId="4849E0A0" w14:textId="553B3397" w:rsidR="00C45F24" w:rsidRDefault="00C45F24" w:rsidP="004D749F">
      <w:pPr>
        <w:rPr>
          <w:sz w:val="21"/>
          <w:szCs w:val="21"/>
          <w:lang w:val="en-US"/>
        </w:rPr>
      </w:pPr>
    </w:p>
    <w:p w14:paraId="5B36FD0C" w14:textId="27CC35F9" w:rsidR="00C45F24" w:rsidRPr="00C45F24" w:rsidRDefault="00AE66DB" w:rsidP="004D749F">
      <w:pPr>
        <w:rPr>
          <w:sz w:val="21"/>
          <w:szCs w:val="21"/>
        </w:rPr>
      </w:pPr>
      <w:bookmarkStart w:id="0" w:name="_GoBack"/>
      <w:r>
        <w:rPr>
          <w:sz w:val="21"/>
          <w:szCs w:val="21"/>
        </w:rPr>
        <w:t>[</w:t>
      </w:r>
      <w:r w:rsidR="00C45F24" w:rsidRPr="00C45F24">
        <w:rPr>
          <w:sz w:val="21"/>
          <w:szCs w:val="21"/>
        </w:rPr>
        <w:t>1</w:t>
      </w:r>
      <w:bookmarkEnd w:id="0"/>
      <w:r w:rsidR="00C45F24" w:rsidRPr="00C45F24">
        <w:rPr>
          <w:sz w:val="21"/>
          <w:szCs w:val="21"/>
        </w:rPr>
        <w:t>] Dhami A, Bansal A, Khetan V. Retinoblastoma: An overview of modern management. Nepalese Journal of Ophthalmology: a Biannual Peer-reviewed Academic Journal of the Nepal Ophthalmic Society: NEPJOPH. 2017; 9: 1–12. https://doi.org/10.3126/nepjoph.v9i1.17524.</w:t>
      </w:r>
    </w:p>
    <w:p w14:paraId="2A189872" w14:textId="77777777" w:rsidR="004D749F" w:rsidRPr="00C45F24" w:rsidRDefault="004D749F" w:rsidP="004D749F">
      <w:pPr>
        <w:snapToGrid w:val="0"/>
        <w:spacing w:line="288" w:lineRule="auto"/>
        <w:ind w:firstLine="1134"/>
        <w:jc w:val="both"/>
        <w:rPr>
          <w:bCs/>
          <w:sz w:val="21"/>
          <w:szCs w:val="21"/>
        </w:rPr>
      </w:pPr>
    </w:p>
    <w:sectPr w:rsidR="004D749F" w:rsidRPr="00C45F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F0F3E0" w14:textId="77777777" w:rsidR="00C45F24" w:rsidRDefault="00C45F24" w:rsidP="00C45F24">
      <w:r>
        <w:separator/>
      </w:r>
    </w:p>
  </w:endnote>
  <w:endnote w:type="continuationSeparator" w:id="0">
    <w:p w14:paraId="2F158168" w14:textId="77777777" w:rsidR="00C45F24" w:rsidRDefault="00C45F24" w:rsidP="00C45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0D5803" w14:textId="77777777" w:rsidR="00C45F24" w:rsidRDefault="00C45F24" w:rsidP="00C45F24">
      <w:r>
        <w:separator/>
      </w:r>
    </w:p>
  </w:footnote>
  <w:footnote w:type="continuationSeparator" w:id="0">
    <w:p w14:paraId="46D2260A" w14:textId="77777777" w:rsidR="00C45F24" w:rsidRDefault="00C45F24" w:rsidP="00C45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DD3991"/>
    <w:multiLevelType w:val="hybridMultilevel"/>
    <w:tmpl w:val="63FAEAD0"/>
    <w:lvl w:ilvl="0" w:tplc="A7422BCA">
      <w:start w:val="1"/>
      <w:numFmt w:val="decimal"/>
      <w:lvlText w:val="%1)"/>
      <w:lvlJc w:val="left"/>
      <w:pPr>
        <w:ind w:left="3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35" w:hanging="360"/>
      </w:pPr>
    </w:lvl>
    <w:lvl w:ilvl="2" w:tplc="0809001B" w:tentative="1">
      <w:start w:val="1"/>
      <w:numFmt w:val="lowerRoman"/>
      <w:lvlText w:val="%3."/>
      <w:lvlJc w:val="right"/>
      <w:pPr>
        <w:ind w:left="1755" w:hanging="180"/>
      </w:pPr>
    </w:lvl>
    <w:lvl w:ilvl="3" w:tplc="0809000F" w:tentative="1">
      <w:start w:val="1"/>
      <w:numFmt w:val="decimal"/>
      <w:lvlText w:val="%4."/>
      <w:lvlJc w:val="left"/>
      <w:pPr>
        <w:ind w:left="2475" w:hanging="360"/>
      </w:pPr>
    </w:lvl>
    <w:lvl w:ilvl="4" w:tplc="08090019" w:tentative="1">
      <w:start w:val="1"/>
      <w:numFmt w:val="lowerLetter"/>
      <w:lvlText w:val="%5."/>
      <w:lvlJc w:val="left"/>
      <w:pPr>
        <w:ind w:left="3195" w:hanging="360"/>
      </w:pPr>
    </w:lvl>
    <w:lvl w:ilvl="5" w:tplc="0809001B" w:tentative="1">
      <w:start w:val="1"/>
      <w:numFmt w:val="lowerRoman"/>
      <w:lvlText w:val="%6."/>
      <w:lvlJc w:val="right"/>
      <w:pPr>
        <w:ind w:left="3915" w:hanging="180"/>
      </w:pPr>
    </w:lvl>
    <w:lvl w:ilvl="6" w:tplc="0809000F" w:tentative="1">
      <w:start w:val="1"/>
      <w:numFmt w:val="decimal"/>
      <w:lvlText w:val="%7."/>
      <w:lvlJc w:val="left"/>
      <w:pPr>
        <w:ind w:left="4635" w:hanging="360"/>
      </w:pPr>
    </w:lvl>
    <w:lvl w:ilvl="7" w:tplc="08090019" w:tentative="1">
      <w:start w:val="1"/>
      <w:numFmt w:val="lowerLetter"/>
      <w:lvlText w:val="%8."/>
      <w:lvlJc w:val="left"/>
      <w:pPr>
        <w:ind w:left="5355" w:hanging="360"/>
      </w:pPr>
    </w:lvl>
    <w:lvl w:ilvl="8" w:tplc="0809001B" w:tentative="1">
      <w:start w:val="1"/>
      <w:numFmt w:val="lowerRoman"/>
      <w:lvlText w:val="%9."/>
      <w:lvlJc w:val="right"/>
      <w:pPr>
        <w:ind w:left="6075" w:hanging="180"/>
      </w:pPr>
    </w:lvl>
  </w:abstractNum>
  <w:abstractNum w:abstractNumId="1" w15:restartNumberingAfterBreak="0">
    <w:nsid w:val="55031BF8"/>
    <w:multiLevelType w:val="hybridMultilevel"/>
    <w:tmpl w:val="9DC04EB4"/>
    <w:lvl w:ilvl="0" w:tplc="CA64166C">
      <w:start w:val="1"/>
      <w:numFmt w:val="decimal"/>
      <w:lvlText w:val="%1)"/>
      <w:lvlJc w:val="left"/>
      <w:pPr>
        <w:ind w:left="3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35" w:hanging="360"/>
      </w:pPr>
    </w:lvl>
    <w:lvl w:ilvl="2" w:tplc="0809001B" w:tentative="1">
      <w:start w:val="1"/>
      <w:numFmt w:val="lowerRoman"/>
      <w:lvlText w:val="%3."/>
      <w:lvlJc w:val="right"/>
      <w:pPr>
        <w:ind w:left="1755" w:hanging="180"/>
      </w:pPr>
    </w:lvl>
    <w:lvl w:ilvl="3" w:tplc="0809000F" w:tentative="1">
      <w:start w:val="1"/>
      <w:numFmt w:val="decimal"/>
      <w:lvlText w:val="%4."/>
      <w:lvlJc w:val="left"/>
      <w:pPr>
        <w:ind w:left="2475" w:hanging="360"/>
      </w:pPr>
    </w:lvl>
    <w:lvl w:ilvl="4" w:tplc="08090019" w:tentative="1">
      <w:start w:val="1"/>
      <w:numFmt w:val="lowerLetter"/>
      <w:lvlText w:val="%5."/>
      <w:lvlJc w:val="left"/>
      <w:pPr>
        <w:ind w:left="3195" w:hanging="360"/>
      </w:pPr>
    </w:lvl>
    <w:lvl w:ilvl="5" w:tplc="0809001B" w:tentative="1">
      <w:start w:val="1"/>
      <w:numFmt w:val="lowerRoman"/>
      <w:lvlText w:val="%6."/>
      <w:lvlJc w:val="right"/>
      <w:pPr>
        <w:ind w:left="3915" w:hanging="180"/>
      </w:pPr>
    </w:lvl>
    <w:lvl w:ilvl="6" w:tplc="0809000F" w:tentative="1">
      <w:start w:val="1"/>
      <w:numFmt w:val="decimal"/>
      <w:lvlText w:val="%7."/>
      <w:lvlJc w:val="left"/>
      <w:pPr>
        <w:ind w:left="4635" w:hanging="360"/>
      </w:pPr>
    </w:lvl>
    <w:lvl w:ilvl="7" w:tplc="08090019" w:tentative="1">
      <w:start w:val="1"/>
      <w:numFmt w:val="lowerLetter"/>
      <w:lvlText w:val="%8."/>
      <w:lvlJc w:val="left"/>
      <w:pPr>
        <w:ind w:left="5355" w:hanging="360"/>
      </w:pPr>
    </w:lvl>
    <w:lvl w:ilvl="8" w:tplc="0809001B" w:tentative="1">
      <w:start w:val="1"/>
      <w:numFmt w:val="lowerRoman"/>
      <w:lvlText w:val="%9."/>
      <w:lvlJc w:val="right"/>
      <w:pPr>
        <w:ind w:left="60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49F"/>
    <w:rsid w:val="001C1BC7"/>
    <w:rsid w:val="00416F3E"/>
    <w:rsid w:val="004D749F"/>
    <w:rsid w:val="00A87125"/>
    <w:rsid w:val="00AE66DB"/>
    <w:rsid w:val="00C45F24"/>
    <w:rsid w:val="00CE7A23"/>
    <w:rsid w:val="00E33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CBD539"/>
  <w15:chartTrackingRefBased/>
  <w15:docId w15:val="{6895DEA5-12F2-6442-9099-1FF10F99B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49F"/>
    <w:rPr>
      <w:rFonts w:ascii="Times New Roman" w:eastAsia="Times New Roman" w:hAnsi="Times New Roman" w:cs="Times New Roman"/>
      <w:kern w:val="0"/>
      <w:lang w:val="it-IT" w:eastAsia="en-GB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D74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74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74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74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D74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D749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D749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749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D749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D749F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20">
    <w:name w:val="标题 2 字符"/>
    <w:basedOn w:val="a0"/>
    <w:link w:val="2"/>
    <w:uiPriority w:val="9"/>
    <w:semiHidden/>
    <w:rsid w:val="004D749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30">
    <w:name w:val="标题 3 字符"/>
    <w:basedOn w:val="a0"/>
    <w:link w:val="3"/>
    <w:uiPriority w:val="9"/>
    <w:semiHidden/>
    <w:rsid w:val="004D749F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40">
    <w:name w:val="标题 4 字符"/>
    <w:basedOn w:val="a0"/>
    <w:link w:val="4"/>
    <w:uiPriority w:val="9"/>
    <w:semiHidden/>
    <w:rsid w:val="004D749F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50">
    <w:name w:val="标题 5 字符"/>
    <w:basedOn w:val="a0"/>
    <w:link w:val="5"/>
    <w:uiPriority w:val="9"/>
    <w:semiHidden/>
    <w:rsid w:val="004D749F"/>
    <w:rPr>
      <w:rFonts w:eastAsiaTheme="majorEastAsia" w:cstheme="majorBidi"/>
      <w:color w:val="0F4761" w:themeColor="accent1" w:themeShade="BF"/>
      <w:lang w:val="en-US"/>
    </w:rPr>
  </w:style>
  <w:style w:type="character" w:customStyle="1" w:styleId="60">
    <w:name w:val="标题 6 字符"/>
    <w:basedOn w:val="a0"/>
    <w:link w:val="6"/>
    <w:uiPriority w:val="9"/>
    <w:semiHidden/>
    <w:rsid w:val="004D749F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70">
    <w:name w:val="标题 7 字符"/>
    <w:basedOn w:val="a0"/>
    <w:link w:val="7"/>
    <w:uiPriority w:val="9"/>
    <w:semiHidden/>
    <w:rsid w:val="004D749F"/>
    <w:rPr>
      <w:rFonts w:eastAsiaTheme="majorEastAsia" w:cstheme="majorBidi"/>
      <w:color w:val="595959" w:themeColor="text1" w:themeTint="A6"/>
      <w:lang w:val="en-US"/>
    </w:rPr>
  </w:style>
  <w:style w:type="character" w:customStyle="1" w:styleId="80">
    <w:name w:val="标题 8 字符"/>
    <w:basedOn w:val="a0"/>
    <w:link w:val="8"/>
    <w:uiPriority w:val="9"/>
    <w:semiHidden/>
    <w:rsid w:val="004D749F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90">
    <w:name w:val="标题 9 字符"/>
    <w:basedOn w:val="a0"/>
    <w:link w:val="9"/>
    <w:uiPriority w:val="9"/>
    <w:semiHidden/>
    <w:rsid w:val="004D749F"/>
    <w:rPr>
      <w:rFonts w:eastAsiaTheme="majorEastAsia" w:cstheme="majorBidi"/>
      <w:color w:val="272727" w:themeColor="text1" w:themeTint="D8"/>
      <w:lang w:val="en-US"/>
    </w:rPr>
  </w:style>
  <w:style w:type="paragraph" w:styleId="a3">
    <w:name w:val="Title"/>
    <w:basedOn w:val="a"/>
    <w:next w:val="a"/>
    <w:link w:val="a4"/>
    <w:uiPriority w:val="10"/>
    <w:qFormat/>
    <w:rsid w:val="004D74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D749F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a5">
    <w:name w:val="Subtitle"/>
    <w:basedOn w:val="a"/>
    <w:next w:val="a"/>
    <w:link w:val="a6"/>
    <w:uiPriority w:val="11"/>
    <w:qFormat/>
    <w:rsid w:val="004D749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D749F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a7">
    <w:name w:val="Quote"/>
    <w:basedOn w:val="a"/>
    <w:next w:val="a"/>
    <w:link w:val="a8"/>
    <w:uiPriority w:val="29"/>
    <w:qFormat/>
    <w:rsid w:val="004D749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D749F"/>
    <w:rPr>
      <w:i/>
      <w:iCs/>
      <w:color w:val="404040" w:themeColor="text1" w:themeTint="BF"/>
      <w:lang w:val="en-US"/>
    </w:rPr>
  </w:style>
  <w:style w:type="paragraph" w:styleId="a9">
    <w:name w:val="List Paragraph"/>
    <w:basedOn w:val="a"/>
    <w:uiPriority w:val="34"/>
    <w:qFormat/>
    <w:rsid w:val="004D749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D749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D74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D749F"/>
    <w:rPr>
      <w:i/>
      <w:iCs/>
      <w:color w:val="0F4761" w:themeColor="accent1" w:themeShade="BF"/>
      <w:lang w:val="en-US"/>
    </w:rPr>
  </w:style>
  <w:style w:type="character" w:styleId="ad">
    <w:name w:val="Intense Reference"/>
    <w:basedOn w:val="a0"/>
    <w:uiPriority w:val="32"/>
    <w:qFormat/>
    <w:rsid w:val="004D749F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D749F"/>
    <w:rPr>
      <w:kern w:val="0"/>
      <w:lang w:val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C45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C45F24"/>
    <w:rPr>
      <w:rFonts w:ascii="Times New Roman" w:eastAsia="Times New Roman" w:hAnsi="Times New Roman" w:cs="Times New Roman"/>
      <w:kern w:val="0"/>
      <w:sz w:val="18"/>
      <w:szCs w:val="18"/>
      <w:lang w:val="it-IT" w:eastAsia="en-GB"/>
      <w14:ligatures w14:val="none"/>
    </w:rPr>
  </w:style>
  <w:style w:type="paragraph" w:styleId="af1">
    <w:name w:val="footer"/>
    <w:basedOn w:val="a"/>
    <w:link w:val="af2"/>
    <w:uiPriority w:val="99"/>
    <w:unhideWhenUsed/>
    <w:rsid w:val="00C45F2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C45F24"/>
    <w:rPr>
      <w:rFonts w:ascii="Times New Roman" w:eastAsia="Times New Roman" w:hAnsi="Times New Roman" w:cs="Times New Roman"/>
      <w:kern w:val="0"/>
      <w:sz w:val="18"/>
      <w:szCs w:val="18"/>
      <w:lang w:val="it-IT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193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GHERARDINI</dc:creator>
  <cp:keywords/>
  <dc:description/>
  <cp:lastModifiedBy>Rui</cp:lastModifiedBy>
  <cp:revision>3</cp:revision>
  <dcterms:created xsi:type="dcterms:W3CDTF">2025-04-11T09:49:00Z</dcterms:created>
  <dcterms:modified xsi:type="dcterms:W3CDTF">2025-04-21T07:41:00Z</dcterms:modified>
</cp:coreProperties>
</file>